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E5D5B" w14:textId="230396F1" w:rsidR="00BF5D3F" w:rsidRDefault="00BF5D3F" w:rsidP="00543EED">
      <w:pPr>
        <w:pStyle w:val="Standard"/>
        <w:spacing w:line="360" w:lineRule="auto"/>
        <w:ind w:left="5664"/>
        <w:jc w:val="right"/>
      </w:pPr>
      <w:r>
        <w:t xml:space="preserve">Ostrzeszów, dnia </w:t>
      </w:r>
      <w:r w:rsidR="00252545">
        <w:t>4</w:t>
      </w:r>
      <w:r w:rsidR="00494792">
        <w:t>.0</w:t>
      </w:r>
      <w:r w:rsidR="00252545">
        <w:t>2</w:t>
      </w:r>
      <w:r w:rsidR="00494792">
        <w:t>.2022</w:t>
      </w:r>
      <w:r>
        <w:t xml:space="preserve"> r.</w:t>
      </w:r>
    </w:p>
    <w:p w14:paraId="7B06967E" w14:textId="2D48B69D" w:rsidR="00543EED" w:rsidRDefault="00BF5D3F" w:rsidP="00543EED">
      <w:pPr>
        <w:pStyle w:val="Standard"/>
        <w:spacing w:line="360" w:lineRule="auto"/>
      </w:pPr>
      <w:r>
        <w:t>BŚ.</w:t>
      </w:r>
      <w:r w:rsidR="008921D3" w:rsidRPr="008921D3">
        <w:t>0640</w:t>
      </w:r>
      <w:r>
        <w:t>.</w:t>
      </w:r>
      <w:r w:rsidR="00494792">
        <w:t>2</w:t>
      </w:r>
      <w:r>
        <w:t>.20</w:t>
      </w:r>
      <w:r w:rsidR="008921D3">
        <w:t>2</w:t>
      </w:r>
      <w:r w:rsidR="00494792">
        <w:t>2</w:t>
      </w:r>
      <w:r w:rsidR="008921D3">
        <w:t>.dl</w:t>
      </w:r>
    </w:p>
    <w:p w14:paraId="593B331E" w14:textId="0F6FCDDC" w:rsidR="003F2F9F" w:rsidRPr="00543EED" w:rsidRDefault="00BF5D3F" w:rsidP="00543EED">
      <w:pPr>
        <w:pStyle w:val="Nagwek21"/>
        <w:spacing w:line="360" w:lineRule="auto"/>
        <w:jc w:val="center"/>
        <w:rPr>
          <w:sz w:val="36"/>
          <w:szCs w:val="36"/>
        </w:rPr>
      </w:pPr>
      <w:r w:rsidRPr="00C726A0">
        <w:rPr>
          <w:sz w:val="36"/>
          <w:szCs w:val="36"/>
        </w:rPr>
        <w:t>INFORMACJA</w:t>
      </w:r>
    </w:p>
    <w:p w14:paraId="5CDBB910" w14:textId="379973DB" w:rsidR="00BF5D3F" w:rsidRDefault="00BF5D3F" w:rsidP="00543EED">
      <w:pPr>
        <w:pStyle w:val="Standard"/>
        <w:spacing w:line="360" w:lineRule="auto"/>
        <w:jc w:val="center"/>
      </w:pPr>
      <w:r>
        <w:t xml:space="preserve">z wykonania czynności służbowych </w:t>
      </w:r>
      <w:r w:rsidR="00A4692B">
        <w:t xml:space="preserve">na stanowisku ds. ochrony środowiska </w:t>
      </w:r>
      <w:r>
        <w:t xml:space="preserve">w okresie od </w:t>
      </w:r>
      <w:r w:rsidRPr="00A4692B">
        <w:rPr>
          <w:b/>
          <w:bCs/>
        </w:rPr>
        <w:t>01.01.20</w:t>
      </w:r>
      <w:r w:rsidR="00C6109A" w:rsidRPr="00A4692B">
        <w:rPr>
          <w:b/>
          <w:bCs/>
        </w:rPr>
        <w:t>2</w:t>
      </w:r>
      <w:r w:rsidR="00494792">
        <w:rPr>
          <w:b/>
          <w:bCs/>
        </w:rPr>
        <w:t>1</w:t>
      </w:r>
      <w:r w:rsidRPr="00A4692B">
        <w:rPr>
          <w:b/>
          <w:bCs/>
        </w:rPr>
        <w:t xml:space="preserve"> do 31.12.20</w:t>
      </w:r>
      <w:r w:rsidR="00C6109A" w:rsidRPr="00A4692B">
        <w:rPr>
          <w:b/>
          <w:bCs/>
        </w:rPr>
        <w:t>2</w:t>
      </w:r>
      <w:r w:rsidR="00494792">
        <w:rPr>
          <w:b/>
          <w:bCs/>
        </w:rPr>
        <w:t>1</w:t>
      </w:r>
      <w:r>
        <w:t xml:space="preserve"> </w:t>
      </w:r>
      <w:r w:rsidRPr="009951C3">
        <w:rPr>
          <w:b/>
          <w:bCs/>
        </w:rPr>
        <w:t>roku</w:t>
      </w:r>
      <w:r>
        <w:t>.</w:t>
      </w:r>
    </w:p>
    <w:p w14:paraId="7457776C" w14:textId="77777777" w:rsidR="00BF5D3F" w:rsidRDefault="00BF5D3F" w:rsidP="00542DF8">
      <w:pPr>
        <w:pStyle w:val="Standard"/>
        <w:spacing w:line="360" w:lineRule="auto"/>
      </w:pPr>
    </w:p>
    <w:p w14:paraId="0FF2F395" w14:textId="0CE11A83" w:rsidR="00B14BB2" w:rsidRPr="001D0666" w:rsidRDefault="00BF5D3F" w:rsidP="00542DF8">
      <w:pPr>
        <w:pStyle w:val="Standard"/>
        <w:spacing w:line="360" w:lineRule="auto"/>
        <w:jc w:val="both"/>
        <w:rPr>
          <w:b/>
          <w:bCs/>
        </w:rPr>
      </w:pPr>
      <w:r w:rsidRPr="001D0666">
        <w:rPr>
          <w:b/>
          <w:bCs/>
        </w:rPr>
        <w:t>I. Zadania i kompetencje wynikające z ustaw</w:t>
      </w:r>
      <w:r w:rsidR="00FD6541" w:rsidRPr="001D0666">
        <w:rPr>
          <w:b/>
          <w:bCs/>
        </w:rPr>
        <w:t>y</w:t>
      </w:r>
      <w:r w:rsidR="00A4692B" w:rsidRPr="001D0666">
        <w:rPr>
          <w:b/>
          <w:bCs/>
        </w:rPr>
        <w:t xml:space="preserve"> z dnia 27 kwietnia 2001 r.</w:t>
      </w:r>
      <w:r w:rsidRPr="001D0666">
        <w:rPr>
          <w:b/>
          <w:bCs/>
        </w:rPr>
        <w:t xml:space="preserve"> </w:t>
      </w:r>
      <w:r w:rsidR="00CE6C0D" w:rsidRPr="001D0666">
        <w:rPr>
          <w:b/>
          <w:bCs/>
        </w:rPr>
        <w:t>P</w:t>
      </w:r>
      <w:r w:rsidRPr="001D0666">
        <w:rPr>
          <w:b/>
          <w:bCs/>
        </w:rPr>
        <w:t>rawo ochrony</w:t>
      </w:r>
      <w:r w:rsidR="00B14BB2" w:rsidRPr="001D0666">
        <w:rPr>
          <w:b/>
          <w:bCs/>
        </w:rPr>
        <w:t xml:space="preserve">   </w:t>
      </w:r>
      <w:r w:rsidRPr="001D0666">
        <w:rPr>
          <w:b/>
          <w:bCs/>
        </w:rPr>
        <w:t>środowiska</w:t>
      </w:r>
      <w:r w:rsidR="000D6EF9" w:rsidRPr="001D0666">
        <w:rPr>
          <w:b/>
          <w:bCs/>
        </w:rPr>
        <w:t>:</w:t>
      </w:r>
    </w:p>
    <w:p w14:paraId="28ADE21B" w14:textId="589DC234" w:rsidR="00BF5D3F" w:rsidRDefault="00BF5D3F" w:rsidP="004A37D0">
      <w:pPr>
        <w:pStyle w:val="Standard"/>
        <w:numPr>
          <w:ilvl w:val="0"/>
          <w:numId w:val="6"/>
        </w:numPr>
        <w:spacing w:line="360" w:lineRule="auto"/>
        <w:ind w:left="720" w:hanging="360"/>
        <w:jc w:val="both"/>
      </w:pPr>
      <w:r>
        <w:t xml:space="preserve">W wyniku realizacji zadań zawartych w </w:t>
      </w:r>
      <w:r w:rsidR="004D6439">
        <w:t>powyższej ustawie</w:t>
      </w:r>
      <w:r>
        <w:t xml:space="preserve"> </w:t>
      </w:r>
      <w:r w:rsidR="002574F8">
        <w:t xml:space="preserve">prowadzono łącznie </w:t>
      </w:r>
      <w:r w:rsidR="00030ACB" w:rsidRPr="00DC2C9B">
        <w:t>5</w:t>
      </w:r>
      <w:r w:rsidR="00030ACB">
        <w:rPr>
          <w:b/>
          <w:bCs/>
        </w:rPr>
        <w:t xml:space="preserve"> </w:t>
      </w:r>
      <w:r w:rsidR="002574F8">
        <w:t xml:space="preserve"> postępowań administracyjnych, które zakończyły się wydaniem</w:t>
      </w:r>
      <w:r w:rsidR="00030ACB">
        <w:t xml:space="preserve"> </w:t>
      </w:r>
      <w:r w:rsidRPr="002E1C13">
        <w:t>pozwole</w:t>
      </w:r>
      <w:r w:rsidR="00F04853" w:rsidRPr="002E1C13">
        <w:t>ni</w:t>
      </w:r>
      <w:r w:rsidR="00030ACB">
        <w:t xml:space="preserve">a </w:t>
      </w:r>
      <w:r w:rsidRPr="002E1C13">
        <w:t>na wprowadzanie do powietrza gazów lub pyłów w związku z prowadzoną działalnością gospodarczą</w:t>
      </w:r>
      <w:r w:rsidR="004E43CC">
        <w:t>,</w:t>
      </w:r>
    </w:p>
    <w:p w14:paraId="37301943" w14:textId="48E65924" w:rsidR="004D6439" w:rsidRDefault="004D6439" w:rsidP="004A37D0">
      <w:pPr>
        <w:pStyle w:val="Standard"/>
        <w:numPr>
          <w:ilvl w:val="0"/>
          <w:numId w:val="6"/>
        </w:numPr>
        <w:spacing w:line="360" w:lineRule="auto"/>
        <w:ind w:left="709" w:hanging="323"/>
        <w:jc w:val="both"/>
      </w:pPr>
      <w:r>
        <w:t xml:space="preserve">Przyjęto </w:t>
      </w:r>
      <w:r w:rsidR="005054DE">
        <w:t xml:space="preserve">i zweryfikowano </w:t>
      </w:r>
      <w:r>
        <w:t>17 zgłoszeń dotyczących eksploatacji instalacji wytwarzających pola</w:t>
      </w:r>
      <w:r w:rsidR="005054DE">
        <w:t xml:space="preserve"> </w:t>
      </w:r>
      <w:r>
        <w:t>elektromagnetyczne (stacje bazowe operatorów telefonii komórkowej)</w:t>
      </w:r>
      <w:r w:rsidR="00422EBE">
        <w:t>,</w:t>
      </w:r>
    </w:p>
    <w:p w14:paraId="2284A313" w14:textId="0158CC7C" w:rsidR="00326A2A" w:rsidRDefault="004F4241" w:rsidP="00326A2A">
      <w:pPr>
        <w:pStyle w:val="Standard"/>
        <w:numPr>
          <w:ilvl w:val="0"/>
          <w:numId w:val="6"/>
        </w:numPr>
        <w:spacing w:line="360" w:lineRule="auto"/>
        <w:ind w:left="720" w:hanging="360"/>
        <w:jc w:val="both"/>
        <w:rPr>
          <w:bCs/>
        </w:rPr>
      </w:pPr>
      <w:r>
        <w:t>Prowadzono działalność kontrolną w stosunku do podmiotów, które uzyskały pozwolenie wynikające z przywołanej na wstępie ustawy</w:t>
      </w:r>
      <w:r w:rsidR="00DC2C9B">
        <w:t>,</w:t>
      </w:r>
    </w:p>
    <w:p w14:paraId="655081B8" w14:textId="12FD8283" w:rsidR="00A71D4D" w:rsidRPr="00326A2A" w:rsidRDefault="00A71D4D" w:rsidP="00326A2A">
      <w:pPr>
        <w:pStyle w:val="Standard"/>
        <w:numPr>
          <w:ilvl w:val="0"/>
          <w:numId w:val="6"/>
        </w:numPr>
        <w:spacing w:line="360" w:lineRule="auto"/>
        <w:ind w:left="720" w:hanging="360"/>
        <w:jc w:val="both"/>
        <w:rPr>
          <w:bCs/>
        </w:rPr>
      </w:pPr>
      <w:r w:rsidRPr="00B43039">
        <w:t>Przeanalizowano</w:t>
      </w:r>
      <w:r w:rsidRPr="00326A2A">
        <w:rPr>
          <w:bCs/>
        </w:rPr>
        <w:t xml:space="preserve"> dokumentację i przygotowano opinię dot. projektów uchwał</w:t>
      </w:r>
      <w:r w:rsidR="005054DE" w:rsidRPr="00326A2A">
        <w:rPr>
          <w:bCs/>
        </w:rPr>
        <w:t xml:space="preserve"> podejmowanych przez organy stanowiące samorządów gminnych</w:t>
      </w:r>
      <w:r w:rsidRPr="00326A2A">
        <w:rPr>
          <w:bCs/>
        </w:rPr>
        <w:t xml:space="preserve">: </w:t>
      </w:r>
    </w:p>
    <w:p w14:paraId="5C8D5AB1" w14:textId="26A3B36E" w:rsidR="00A71D4D" w:rsidRDefault="00326A2A" w:rsidP="004A37D0">
      <w:pPr>
        <w:pStyle w:val="Standard"/>
        <w:spacing w:line="360" w:lineRule="auto"/>
        <w:ind w:left="645"/>
        <w:jc w:val="both"/>
        <w:rPr>
          <w:bCs/>
        </w:rPr>
      </w:pPr>
      <w:r>
        <w:rPr>
          <w:b/>
          <w:bCs/>
        </w:rPr>
        <w:t xml:space="preserve"> </w:t>
      </w:r>
      <w:r w:rsidR="00A71D4D">
        <w:rPr>
          <w:b/>
          <w:bCs/>
        </w:rPr>
        <w:t xml:space="preserve">- </w:t>
      </w:r>
      <w:r w:rsidR="00A71D4D">
        <w:rPr>
          <w:bCs/>
        </w:rPr>
        <w:t>w sprawie przystąpienia do sporządzenia miejscowego planu zagospodarowania</w:t>
      </w:r>
      <w:r w:rsidR="001A71F4">
        <w:rPr>
          <w:bCs/>
        </w:rPr>
        <w:t xml:space="preserve"> przestrzennego na terenie miasta i g</w:t>
      </w:r>
      <w:r w:rsidR="00A71D4D">
        <w:rPr>
          <w:bCs/>
        </w:rPr>
        <w:t>miny Ostrzeszów oraz studium zagospodarowania przestrzennego dla gminy Doruchów</w:t>
      </w:r>
    </w:p>
    <w:p w14:paraId="35DD12E4" w14:textId="4BF7937B" w:rsidR="00A71D4D" w:rsidRDefault="00670B9D" w:rsidP="00C226EA">
      <w:pPr>
        <w:pStyle w:val="Standard"/>
        <w:numPr>
          <w:ilvl w:val="0"/>
          <w:numId w:val="6"/>
        </w:numPr>
        <w:spacing w:line="360" w:lineRule="auto"/>
        <w:ind w:left="709" w:hanging="361"/>
        <w:jc w:val="both"/>
        <w:rPr>
          <w:bCs/>
        </w:rPr>
      </w:pPr>
      <w:r>
        <w:rPr>
          <w:bCs/>
        </w:rPr>
        <w:t xml:space="preserve">Przygotowano sprawozdanie z </w:t>
      </w:r>
      <w:r w:rsidR="00A71D4D">
        <w:rPr>
          <w:bCs/>
        </w:rPr>
        <w:t>realizacji w 2021 roku zadań wynikających</w:t>
      </w:r>
      <w:r w:rsidR="00DC2C9B">
        <w:rPr>
          <w:bCs/>
        </w:rPr>
        <w:t xml:space="preserve"> z</w:t>
      </w:r>
      <w:r w:rsidR="00C226EA">
        <w:rPr>
          <w:bCs/>
        </w:rPr>
        <w:t xml:space="preserve"> </w:t>
      </w:r>
      <w:r w:rsidR="00A71D4D">
        <w:rPr>
          <w:bCs/>
        </w:rPr>
        <w:t>Programu oczyszczania kraju z azbestu na lata 2009</w:t>
      </w:r>
      <w:r w:rsidR="00422EBE">
        <w:rPr>
          <w:bCs/>
        </w:rPr>
        <w:t xml:space="preserve"> </w:t>
      </w:r>
      <w:r w:rsidR="0066745F">
        <w:rPr>
          <w:bCs/>
        </w:rPr>
        <w:t>–</w:t>
      </w:r>
      <w:r w:rsidR="00422EBE">
        <w:rPr>
          <w:bCs/>
        </w:rPr>
        <w:t xml:space="preserve"> </w:t>
      </w:r>
      <w:r w:rsidR="00A71D4D">
        <w:rPr>
          <w:bCs/>
        </w:rPr>
        <w:t>2032</w:t>
      </w:r>
      <w:r w:rsidR="0066745F">
        <w:rPr>
          <w:bCs/>
        </w:rPr>
        <w:t>,</w:t>
      </w:r>
    </w:p>
    <w:p w14:paraId="04E7E3A7" w14:textId="0D008315" w:rsidR="00A71D4D" w:rsidRDefault="00A71D4D" w:rsidP="004A37D0">
      <w:pPr>
        <w:pStyle w:val="Standard"/>
        <w:numPr>
          <w:ilvl w:val="0"/>
          <w:numId w:val="6"/>
        </w:numPr>
        <w:spacing w:line="360" w:lineRule="auto"/>
        <w:ind w:left="720" w:hanging="360"/>
        <w:jc w:val="both"/>
        <w:rPr>
          <w:bCs/>
        </w:rPr>
      </w:pPr>
      <w:r>
        <w:rPr>
          <w:bCs/>
        </w:rPr>
        <w:t xml:space="preserve">W roku </w:t>
      </w:r>
      <w:r w:rsidR="001A71F4">
        <w:rPr>
          <w:bCs/>
        </w:rPr>
        <w:t>2021 r. p</w:t>
      </w:r>
      <w:r>
        <w:rPr>
          <w:bCs/>
        </w:rPr>
        <w:t>owiat ostrzeszowski nie realizował zadań związanych z unieszkodliwianiem wyrobów azbestowych ze względu na korzystniejsze warunki uzyskania dofinansow</w:t>
      </w:r>
      <w:r w:rsidR="001A71F4">
        <w:rPr>
          <w:bCs/>
        </w:rPr>
        <w:t>ania z WFOŚ przez poszczególne g</w:t>
      </w:r>
      <w:r>
        <w:rPr>
          <w:bCs/>
        </w:rPr>
        <w:t>miny</w:t>
      </w:r>
      <w:r w:rsidR="00E16FA8">
        <w:rPr>
          <w:bCs/>
        </w:rPr>
        <w:t>,</w:t>
      </w:r>
    </w:p>
    <w:p w14:paraId="4F15374A" w14:textId="77777777" w:rsidR="00A71D4D" w:rsidRDefault="00A71D4D" w:rsidP="004A37D0">
      <w:pPr>
        <w:pStyle w:val="Standard"/>
        <w:numPr>
          <w:ilvl w:val="0"/>
          <w:numId w:val="6"/>
        </w:numPr>
        <w:spacing w:line="360" w:lineRule="auto"/>
        <w:ind w:left="720" w:hanging="360"/>
        <w:jc w:val="both"/>
        <w:rPr>
          <w:bCs/>
        </w:rPr>
      </w:pPr>
      <w:r w:rsidRPr="002E1C13">
        <w:t>Prowadzono publiczny rejestr kart informacyjnych obejmujący wykaz danych o dokumentach zawierających informacje o środowisku i  podlegających udostępnieniu,</w:t>
      </w:r>
    </w:p>
    <w:p w14:paraId="48E95EF5" w14:textId="73E1A8A0" w:rsidR="00A71D4D" w:rsidRDefault="00E16FA8" w:rsidP="004A37D0">
      <w:pPr>
        <w:pStyle w:val="Standard"/>
        <w:numPr>
          <w:ilvl w:val="0"/>
          <w:numId w:val="6"/>
        </w:numPr>
        <w:spacing w:line="360" w:lineRule="auto"/>
        <w:ind w:left="720" w:hanging="360"/>
        <w:jc w:val="both"/>
        <w:rPr>
          <w:bCs/>
        </w:rPr>
      </w:pPr>
      <w:r>
        <w:rPr>
          <w:bCs/>
        </w:rPr>
        <w:t>Opracowanie</w:t>
      </w:r>
      <w:r w:rsidR="00A71D4D" w:rsidRPr="002E1C13">
        <w:rPr>
          <w:bCs/>
        </w:rPr>
        <w:t xml:space="preserve"> Plan</w:t>
      </w:r>
      <w:r>
        <w:rPr>
          <w:bCs/>
        </w:rPr>
        <w:t>u</w:t>
      </w:r>
      <w:r w:rsidR="00A71D4D" w:rsidRPr="002E1C13">
        <w:rPr>
          <w:bCs/>
        </w:rPr>
        <w:t xml:space="preserve"> przychodów i wydatków Działu 900 Gospodarka Komunalna i Ochrona Środowiska </w:t>
      </w:r>
      <w:r w:rsidR="00A71D4D">
        <w:rPr>
          <w:bCs/>
        </w:rPr>
        <w:t>na</w:t>
      </w:r>
      <w:r w:rsidR="00A71D4D" w:rsidRPr="002E1C13">
        <w:rPr>
          <w:bCs/>
        </w:rPr>
        <w:t xml:space="preserve"> 20</w:t>
      </w:r>
      <w:r w:rsidR="00A71D4D">
        <w:rPr>
          <w:bCs/>
        </w:rPr>
        <w:t>2</w:t>
      </w:r>
      <w:r w:rsidR="004E43CC">
        <w:rPr>
          <w:bCs/>
        </w:rPr>
        <w:t>2</w:t>
      </w:r>
      <w:r w:rsidR="00A71D4D" w:rsidRPr="002E1C13">
        <w:rPr>
          <w:bCs/>
        </w:rPr>
        <w:t xml:space="preserve"> r. oraz sprawozdani</w:t>
      </w:r>
      <w:r>
        <w:rPr>
          <w:bCs/>
        </w:rPr>
        <w:t>a</w:t>
      </w:r>
      <w:r w:rsidR="00A71D4D" w:rsidRPr="002E1C13">
        <w:rPr>
          <w:bCs/>
        </w:rPr>
        <w:t xml:space="preserve"> z wykonania Planu</w:t>
      </w:r>
      <w:r w:rsidR="00A71D4D">
        <w:rPr>
          <w:bCs/>
        </w:rPr>
        <w:t xml:space="preserve"> </w:t>
      </w:r>
      <w:r w:rsidR="00A71D4D" w:rsidRPr="002E1C13">
        <w:rPr>
          <w:bCs/>
        </w:rPr>
        <w:t>za 20</w:t>
      </w:r>
      <w:r w:rsidR="004E43CC">
        <w:rPr>
          <w:bCs/>
        </w:rPr>
        <w:t>20</w:t>
      </w:r>
      <w:r w:rsidR="00A71D4D" w:rsidRPr="002E1C13">
        <w:rPr>
          <w:bCs/>
        </w:rPr>
        <w:t xml:space="preserve"> rok</w:t>
      </w:r>
      <w:r w:rsidR="0066745F">
        <w:rPr>
          <w:bCs/>
        </w:rPr>
        <w:t>,</w:t>
      </w:r>
    </w:p>
    <w:p w14:paraId="3BECCA06" w14:textId="65EFE88D" w:rsidR="00A71D4D" w:rsidRDefault="00A71D4D" w:rsidP="004A37D0">
      <w:pPr>
        <w:pStyle w:val="Standard"/>
        <w:numPr>
          <w:ilvl w:val="0"/>
          <w:numId w:val="6"/>
        </w:numPr>
        <w:spacing w:line="360" w:lineRule="auto"/>
        <w:ind w:left="720" w:hanging="360"/>
        <w:jc w:val="both"/>
        <w:rPr>
          <w:bCs/>
        </w:rPr>
      </w:pPr>
      <w:r>
        <w:t xml:space="preserve">Udzielano bieżących informacji na wnioski </w:t>
      </w:r>
      <w:r w:rsidR="001A71F4">
        <w:t>i interpelacje zgłaszane przez r</w:t>
      </w:r>
      <w:bookmarkStart w:id="0" w:name="_GoBack"/>
      <w:bookmarkEnd w:id="0"/>
      <w:r>
        <w:t>adnych Rady Powiatu</w:t>
      </w:r>
      <w:r w:rsidR="0066745F">
        <w:t>,</w:t>
      </w:r>
    </w:p>
    <w:p w14:paraId="5951A1D2" w14:textId="1A4A95A3" w:rsidR="00076A62" w:rsidRPr="00002F12" w:rsidRDefault="00A71D4D" w:rsidP="00543EED">
      <w:pPr>
        <w:pStyle w:val="Standard"/>
        <w:numPr>
          <w:ilvl w:val="0"/>
          <w:numId w:val="6"/>
        </w:numPr>
        <w:spacing w:line="360" w:lineRule="auto"/>
        <w:ind w:left="720" w:hanging="360"/>
        <w:jc w:val="both"/>
        <w:rPr>
          <w:bCs/>
        </w:rPr>
      </w:pPr>
      <w:r>
        <w:rPr>
          <w:bCs/>
        </w:rPr>
        <w:t>U</w:t>
      </w:r>
      <w:r>
        <w:t>czestnictwo w pracach komisji stałych Rady Powiatu.</w:t>
      </w:r>
    </w:p>
    <w:p w14:paraId="335976DB" w14:textId="757AA4C9" w:rsidR="00A71D4D" w:rsidRPr="001D0666" w:rsidRDefault="00697713" w:rsidP="00415D19">
      <w:pPr>
        <w:pStyle w:val="Standard"/>
        <w:spacing w:line="360" w:lineRule="auto"/>
        <w:jc w:val="both"/>
        <w:rPr>
          <w:b/>
          <w:bCs/>
        </w:rPr>
      </w:pPr>
      <w:r w:rsidRPr="001D0666">
        <w:rPr>
          <w:b/>
          <w:bCs/>
        </w:rPr>
        <w:lastRenderedPageBreak/>
        <w:t>II. Zadania i kompetencje wynikające z ustawy z dnia 14 grudnia 2012 r. o odpadach</w:t>
      </w:r>
      <w:r w:rsidR="00422EBE" w:rsidRPr="001D0666">
        <w:rPr>
          <w:b/>
          <w:bCs/>
        </w:rPr>
        <w:t>:</w:t>
      </w:r>
    </w:p>
    <w:p w14:paraId="0EB4866E" w14:textId="1124ECD3" w:rsidR="0003046E" w:rsidRDefault="0003046E" w:rsidP="00415D19">
      <w:pPr>
        <w:pStyle w:val="Standard"/>
        <w:spacing w:line="360" w:lineRule="auto"/>
        <w:ind w:left="435"/>
        <w:jc w:val="both"/>
      </w:pPr>
      <w:r>
        <w:t xml:space="preserve">W wyniku realizacji zadań zawartych w </w:t>
      </w:r>
      <w:r w:rsidR="007B7A9F">
        <w:t>wymienionej ustawie</w:t>
      </w:r>
      <w:r>
        <w:t xml:space="preserve"> prowadzono łącznie </w:t>
      </w:r>
      <w:r w:rsidR="00030ACB">
        <w:rPr>
          <w:b/>
          <w:bCs/>
        </w:rPr>
        <w:t>11</w:t>
      </w:r>
      <w:r>
        <w:t xml:space="preserve"> postępowań administracyjnych, które zakończyły się wydaniem:</w:t>
      </w:r>
    </w:p>
    <w:p w14:paraId="434101D4" w14:textId="79FF05B3" w:rsidR="00A71D4D" w:rsidRPr="002E1C13" w:rsidRDefault="00A71D4D" w:rsidP="00415D19">
      <w:pPr>
        <w:pStyle w:val="Standard"/>
        <w:spacing w:line="360" w:lineRule="auto"/>
        <w:ind w:left="435"/>
        <w:jc w:val="both"/>
      </w:pPr>
      <w:r w:rsidRPr="002E1C13">
        <w:t>-</w:t>
      </w:r>
      <w:r>
        <w:t>1</w:t>
      </w:r>
      <w:r w:rsidR="00030ACB">
        <w:t>0</w:t>
      </w:r>
      <w:r w:rsidRPr="002E1C13">
        <w:t xml:space="preserve"> decyzji administracyjnych w sprawie </w:t>
      </w:r>
      <w:r>
        <w:t xml:space="preserve">udzielenia bądź </w:t>
      </w:r>
      <w:r w:rsidRPr="002E1C13">
        <w:t xml:space="preserve">zmiany zezwolenia na zbieranie, przetwarzanie </w:t>
      </w:r>
      <w:r>
        <w:t>lub wytwarzanie odpadów,</w:t>
      </w:r>
    </w:p>
    <w:p w14:paraId="678ECB25" w14:textId="332F1C12" w:rsidR="00A71D4D" w:rsidRDefault="00A71D4D" w:rsidP="00415D19">
      <w:pPr>
        <w:pStyle w:val="Standard"/>
        <w:spacing w:line="360" w:lineRule="auto"/>
        <w:ind w:left="465"/>
        <w:jc w:val="both"/>
      </w:pPr>
      <w:r>
        <w:t>-</w:t>
      </w:r>
      <w:r w:rsidR="00030ACB">
        <w:t>1</w:t>
      </w:r>
      <w:r>
        <w:t xml:space="preserve"> decyzj</w:t>
      </w:r>
      <w:r w:rsidR="007B7A9F">
        <w:t>i</w:t>
      </w:r>
      <w:r>
        <w:t xml:space="preserve"> odmowne</w:t>
      </w:r>
      <w:r w:rsidR="007B7A9F">
        <w:t>j</w:t>
      </w:r>
      <w:r>
        <w:t xml:space="preserve"> w sprawie udzielenia pozwolenia na </w:t>
      </w:r>
      <w:r w:rsidR="00030ACB">
        <w:t>zbieranie</w:t>
      </w:r>
      <w:r>
        <w:t xml:space="preserve"> odpadów</w:t>
      </w:r>
      <w:r w:rsidR="007B7A9F">
        <w:t>.</w:t>
      </w:r>
    </w:p>
    <w:p w14:paraId="1AA641D9" w14:textId="77777777" w:rsidR="00BF5D3F" w:rsidRDefault="00BF5D3F" w:rsidP="00543EED">
      <w:pPr>
        <w:pStyle w:val="Standard"/>
        <w:spacing w:line="360" w:lineRule="auto"/>
      </w:pPr>
    </w:p>
    <w:p w14:paraId="4C76F0B6" w14:textId="3250A626" w:rsidR="002574F8" w:rsidRPr="00543EED" w:rsidRDefault="00697713" w:rsidP="00415D19">
      <w:pPr>
        <w:pStyle w:val="Standard"/>
        <w:spacing w:line="360" w:lineRule="auto"/>
        <w:jc w:val="both"/>
        <w:rPr>
          <w:b/>
        </w:rPr>
      </w:pPr>
      <w:r>
        <w:rPr>
          <w:b/>
        </w:rPr>
        <w:t>I</w:t>
      </w:r>
      <w:r w:rsidR="00BF5D3F" w:rsidRPr="00B43039">
        <w:rPr>
          <w:b/>
        </w:rPr>
        <w:t xml:space="preserve">II. Zadania i kompetencje </w:t>
      </w:r>
      <w:r w:rsidR="00415D19">
        <w:rPr>
          <w:b/>
        </w:rPr>
        <w:t xml:space="preserve">wynikające z ustawy z dnia 9 czerwca 2011 r. </w:t>
      </w:r>
      <w:r w:rsidR="00BF5D3F" w:rsidRPr="00B43039">
        <w:rPr>
          <w:b/>
        </w:rPr>
        <w:t>Praw</w:t>
      </w:r>
      <w:r w:rsidR="00415D19">
        <w:rPr>
          <w:b/>
        </w:rPr>
        <w:t>o</w:t>
      </w:r>
      <w:r w:rsidR="00BF5D3F" w:rsidRPr="00B43039">
        <w:rPr>
          <w:b/>
        </w:rPr>
        <w:t xml:space="preserve"> geologiczne i górnicze:</w:t>
      </w:r>
    </w:p>
    <w:p w14:paraId="3F4D6AEA" w14:textId="3EF38852" w:rsidR="006E455D" w:rsidRDefault="00BF5D3F" w:rsidP="00DC611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bCs/>
        </w:rPr>
      </w:pPr>
      <w:r w:rsidRPr="00BA3E4D">
        <w:rPr>
          <w:bCs/>
        </w:rPr>
        <w:t xml:space="preserve">Zatwierdzono decyzją administracyjną  projekty robót  geologicznych  -  </w:t>
      </w:r>
      <w:r w:rsidR="00030ACB">
        <w:rPr>
          <w:bCs/>
        </w:rPr>
        <w:t>3</w:t>
      </w:r>
      <w:r w:rsidRPr="00BA3E4D">
        <w:rPr>
          <w:bCs/>
        </w:rPr>
        <w:t xml:space="preserve"> decyz</w:t>
      </w:r>
      <w:r w:rsidR="00030ACB">
        <w:rPr>
          <w:bCs/>
        </w:rPr>
        <w:t>je</w:t>
      </w:r>
      <w:r w:rsidRPr="00BA3E4D">
        <w:rPr>
          <w:bCs/>
        </w:rPr>
        <w:t>.</w:t>
      </w:r>
    </w:p>
    <w:p w14:paraId="5D641CE0" w14:textId="003BD316" w:rsidR="006E455D" w:rsidRDefault="00BF5D3F" w:rsidP="00DC611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bCs/>
        </w:rPr>
      </w:pPr>
      <w:r w:rsidRPr="00BA3E4D">
        <w:t xml:space="preserve">Przyjęto i rozpatrzono wnioski oraz wydano decyzje koncesyjne na wydobywanie kopalin ze złóż kruszyw naturalnych oraz surowców ilastych – </w:t>
      </w:r>
      <w:r w:rsidR="00030ACB">
        <w:t>3</w:t>
      </w:r>
      <w:r w:rsidRPr="00BA3E4D">
        <w:t xml:space="preserve"> decyzj</w:t>
      </w:r>
      <w:r w:rsidR="00030ACB">
        <w:t>e</w:t>
      </w:r>
      <w:r w:rsidRPr="00BA3E4D">
        <w:t>.</w:t>
      </w:r>
    </w:p>
    <w:p w14:paraId="494E58C1" w14:textId="34B5BC1B" w:rsidR="00C6109A" w:rsidRDefault="00C6109A" w:rsidP="00DC611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bCs/>
        </w:rPr>
      </w:pPr>
      <w:r>
        <w:t xml:space="preserve">Wydano </w:t>
      </w:r>
      <w:r w:rsidR="00030ACB">
        <w:t>1</w:t>
      </w:r>
      <w:r>
        <w:t xml:space="preserve"> decyzj</w:t>
      </w:r>
      <w:r w:rsidR="00030ACB">
        <w:t>ę</w:t>
      </w:r>
      <w:r>
        <w:t xml:space="preserve"> w sprawie wygaszenia koncesji na wydobycie kopaliny,</w:t>
      </w:r>
    </w:p>
    <w:p w14:paraId="47D41026" w14:textId="17A0BDE6" w:rsidR="006E455D" w:rsidRDefault="00BF5D3F" w:rsidP="00DC611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bCs/>
        </w:rPr>
      </w:pPr>
      <w:r w:rsidRPr="00BA3E4D">
        <w:t xml:space="preserve">Przyjęto zawiadomieniem zgłoszenie projektu robót geologicznych na wykonanie otworów dla wykorzystania ciepła ziemi  - </w:t>
      </w:r>
      <w:r w:rsidR="009B7AC4">
        <w:t>2 zaw</w:t>
      </w:r>
      <w:r w:rsidRPr="00BA3E4D">
        <w:t>iadomienia</w:t>
      </w:r>
      <w:r w:rsidR="00415D19">
        <w:t>,</w:t>
      </w:r>
    </w:p>
    <w:p w14:paraId="7FE6B767" w14:textId="1D8B0C28" w:rsidR="006E455D" w:rsidRDefault="00BF5D3F" w:rsidP="00DC611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bCs/>
        </w:rPr>
      </w:pPr>
      <w:r w:rsidRPr="00BA3E4D">
        <w:t>Zatwierdzono decyzją administracyjną Dokumentację Geologiczną złóż kruszyw naturalnych w kat. C</w:t>
      </w:r>
      <w:r w:rsidRPr="006E455D">
        <w:rPr>
          <w:vertAlign w:val="subscript"/>
        </w:rPr>
        <w:t xml:space="preserve">1  </w:t>
      </w:r>
      <w:r w:rsidR="00BC2F46" w:rsidRPr="006E455D">
        <w:rPr>
          <w:vertAlign w:val="subscript"/>
        </w:rPr>
        <w:t xml:space="preserve">  </w:t>
      </w:r>
      <w:r w:rsidR="00BC2F46">
        <w:t xml:space="preserve">- </w:t>
      </w:r>
      <w:r w:rsidR="00030ACB">
        <w:t>6</w:t>
      </w:r>
      <w:r w:rsidR="00BC2F46">
        <w:t xml:space="preserve">  </w:t>
      </w:r>
      <w:r>
        <w:t>decyzj</w:t>
      </w:r>
      <w:r w:rsidR="00030ACB">
        <w:t>i</w:t>
      </w:r>
      <w:r w:rsidR="00415D19">
        <w:t>,</w:t>
      </w:r>
    </w:p>
    <w:p w14:paraId="5D1D75F6" w14:textId="075D1C9B" w:rsidR="006E455D" w:rsidRDefault="00BF5D3F" w:rsidP="00DC611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bCs/>
        </w:rPr>
      </w:pPr>
      <w:r w:rsidRPr="006E455D">
        <w:rPr>
          <w:bCs/>
        </w:rPr>
        <w:t>W ramach nadzoru geologicznego i górniczego w 20</w:t>
      </w:r>
      <w:r w:rsidR="00C6109A">
        <w:rPr>
          <w:bCs/>
        </w:rPr>
        <w:t>2</w:t>
      </w:r>
      <w:r w:rsidR="00030ACB">
        <w:rPr>
          <w:bCs/>
        </w:rPr>
        <w:t>1</w:t>
      </w:r>
      <w:r w:rsidRPr="006E455D">
        <w:rPr>
          <w:bCs/>
        </w:rPr>
        <w:t xml:space="preserve"> r. nie stwierdzono na terenie Powiatu </w:t>
      </w:r>
      <w:r w:rsidR="000B5B43">
        <w:rPr>
          <w:bCs/>
        </w:rPr>
        <w:t xml:space="preserve">ostrzeszowskiego </w:t>
      </w:r>
      <w:r w:rsidRPr="006E455D">
        <w:rPr>
          <w:bCs/>
        </w:rPr>
        <w:t>nielegalnego wydobycia kopalin</w:t>
      </w:r>
      <w:r w:rsidR="00415D19">
        <w:rPr>
          <w:bCs/>
        </w:rPr>
        <w:t>,</w:t>
      </w:r>
    </w:p>
    <w:p w14:paraId="79C0BD50" w14:textId="377A76B1" w:rsidR="00030ACB" w:rsidRDefault="00B856C5" w:rsidP="00DC611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bCs/>
        </w:rPr>
      </w:pPr>
      <w:r>
        <w:rPr>
          <w:bCs/>
        </w:rPr>
        <w:t>Wydano 1 decyzję ustalającą należną opłatę eksploatacyjną, dla przedsiębiorcy który nie złożył informacji i nie uiścił należnej opłaty za wydobytą kopalinę</w:t>
      </w:r>
      <w:r w:rsidR="00415D19">
        <w:rPr>
          <w:bCs/>
        </w:rPr>
        <w:t>,</w:t>
      </w:r>
    </w:p>
    <w:p w14:paraId="17B2DFD9" w14:textId="2EADC29B" w:rsidR="00BF5D3F" w:rsidRPr="006E455D" w:rsidRDefault="00BF5D3F" w:rsidP="00DC611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bCs/>
        </w:rPr>
      </w:pPr>
      <w:r w:rsidRPr="006E455D">
        <w:rPr>
          <w:bCs/>
        </w:rPr>
        <w:t xml:space="preserve">Przyjęto, rozpatrzono i wydano zaświadczenia dot. </w:t>
      </w:r>
      <w:r w:rsidR="00C6109A">
        <w:rPr>
          <w:bCs/>
        </w:rPr>
        <w:t>7</w:t>
      </w:r>
      <w:r w:rsidRPr="006E455D">
        <w:rPr>
          <w:bCs/>
        </w:rPr>
        <w:t xml:space="preserve"> wnios</w:t>
      </w:r>
      <w:r w:rsidR="006E455D" w:rsidRPr="006E455D">
        <w:rPr>
          <w:bCs/>
        </w:rPr>
        <w:t>k</w:t>
      </w:r>
      <w:r w:rsidR="00C6109A">
        <w:rPr>
          <w:bCs/>
        </w:rPr>
        <w:t>ów</w:t>
      </w:r>
      <w:r w:rsidRPr="006E455D">
        <w:rPr>
          <w:bCs/>
        </w:rPr>
        <w:t xml:space="preserve"> z zapytaniem Krajowego Ośrodka Wsparcia Rolnictwa</w:t>
      </w:r>
      <w:r w:rsidR="00E92155">
        <w:rPr>
          <w:bCs/>
        </w:rPr>
        <w:t>,</w:t>
      </w:r>
      <w:r w:rsidRPr="006E455D">
        <w:rPr>
          <w:bCs/>
        </w:rPr>
        <w:t xml:space="preserve"> Oddział Terenowy w Poznaniu</w:t>
      </w:r>
      <w:r w:rsidR="00E92155">
        <w:rPr>
          <w:bCs/>
        </w:rPr>
        <w:t>,</w:t>
      </w:r>
      <w:r w:rsidRPr="006E455D">
        <w:rPr>
          <w:bCs/>
        </w:rPr>
        <w:t xml:space="preserve"> Sekcja Zamiejscowa w Przygodzicach, czy działki gruntowe przeznaczone na sprzedaż posiadają udokumentowane zasoby złóż kopalin pospolitych.</w:t>
      </w:r>
    </w:p>
    <w:p w14:paraId="17137335" w14:textId="77777777" w:rsidR="002574F8" w:rsidRDefault="002574F8" w:rsidP="00543EED">
      <w:pPr>
        <w:pStyle w:val="Standard"/>
        <w:spacing w:line="360" w:lineRule="auto"/>
        <w:rPr>
          <w:b/>
        </w:rPr>
      </w:pPr>
    </w:p>
    <w:p w14:paraId="3AB721FC" w14:textId="5886BE49" w:rsidR="00BF5D3F" w:rsidRPr="00543EED" w:rsidRDefault="00697713" w:rsidP="00543EED">
      <w:pPr>
        <w:pStyle w:val="Standard"/>
        <w:spacing w:line="360" w:lineRule="auto"/>
        <w:rPr>
          <w:b/>
        </w:rPr>
      </w:pPr>
      <w:r>
        <w:rPr>
          <w:b/>
        </w:rPr>
        <w:t>IV</w:t>
      </w:r>
      <w:r w:rsidR="00BF5D3F" w:rsidRPr="00BA3E4D">
        <w:rPr>
          <w:b/>
        </w:rPr>
        <w:t xml:space="preserve">. Zadania i kompetencje z zakresu </w:t>
      </w:r>
      <w:r w:rsidR="006B371F">
        <w:rPr>
          <w:b/>
        </w:rPr>
        <w:t xml:space="preserve">ustawy </w:t>
      </w:r>
      <w:r w:rsidR="00415D19">
        <w:rPr>
          <w:b/>
        </w:rPr>
        <w:t xml:space="preserve">z dnia 20 lipca 2017 r. </w:t>
      </w:r>
      <w:r w:rsidR="00BF5D3F" w:rsidRPr="00BA3E4D">
        <w:rPr>
          <w:b/>
        </w:rPr>
        <w:t>Praw</w:t>
      </w:r>
      <w:r w:rsidR="006B371F">
        <w:rPr>
          <w:b/>
        </w:rPr>
        <w:t>o</w:t>
      </w:r>
      <w:r w:rsidR="00BF5D3F" w:rsidRPr="00BA3E4D">
        <w:rPr>
          <w:b/>
        </w:rPr>
        <w:t xml:space="preserve"> wodne:</w:t>
      </w:r>
    </w:p>
    <w:p w14:paraId="3BA92A1E" w14:textId="35E95014" w:rsidR="00415D19" w:rsidRPr="002574F8" w:rsidRDefault="00415D19" w:rsidP="00415D19">
      <w:pPr>
        <w:pStyle w:val="Standard"/>
        <w:numPr>
          <w:ilvl w:val="0"/>
          <w:numId w:val="1"/>
        </w:numPr>
        <w:spacing w:line="360" w:lineRule="auto"/>
        <w:jc w:val="both"/>
        <w:rPr>
          <w:bCs/>
        </w:rPr>
      </w:pPr>
      <w:r w:rsidRPr="006E455D">
        <w:rPr>
          <w:bCs/>
        </w:rPr>
        <w:t xml:space="preserve">W ramach uprawnień nadzorczych </w:t>
      </w:r>
      <w:r w:rsidR="00880966" w:rsidRPr="006E455D">
        <w:rPr>
          <w:bCs/>
        </w:rPr>
        <w:t>nad spółkami wodnymi</w:t>
      </w:r>
      <w:r w:rsidR="00880966">
        <w:rPr>
          <w:bCs/>
        </w:rPr>
        <w:t xml:space="preserve"> przysługujących </w:t>
      </w:r>
      <w:r w:rsidRPr="006E455D">
        <w:rPr>
          <w:bCs/>
        </w:rPr>
        <w:t>Staro</w:t>
      </w:r>
      <w:r w:rsidR="00880966">
        <w:rPr>
          <w:bCs/>
        </w:rPr>
        <w:t>ście,</w:t>
      </w:r>
      <w:r w:rsidRPr="006E455D">
        <w:rPr>
          <w:bCs/>
        </w:rPr>
        <w:t xml:space="preserve"> prowadzono postępowanie wyjaśniające dot. Spółki Wodnej </w:t>
      </w:r>
      <w:r>
        <w:rPr>
          <w:bCs/>
        </w:rPr>
        <w:t>Kraszewice</w:t>
      </w:r>
      <w:r w:rsidRPr="006E455D">
        <w:rPr>
          <w:bCs/>
        </w:rPr>
        <w:t xml:space="preserve">, zakończone </w:t>
      </w:r>
      <w:r>
        <w:rPr>
          <w:bCs/>
        </w:rPr>
        <w:t xml:space="preserve">decyzją Starosty w sprawie odwołania Zarządu GSW oraz wyznaczenia osoby pełniącej obowiązki </w:t>
      </w:r>
      <w:r w:rsidR="00880966">
        <w:rPr>
          <w:bCs/>
        </w:rPr>
        <w:t>Z</w:t>
      </w:r>
      <w:r>
        <w:rPr>
          <w:bCs/>
        </w:rPr>
        <w:t xml:space="preserve">arządu. </w:t>
      </w:r>
    </w:p>
    <w:p w14:paraId="44E75236" w14:textId="045F28D0" w:rsidR="006E455D" w:rsidRPr="002574F8" w:rsidRDefault="006E455D" w:rsidP="00543EED">
      <w:pPr>
        <w:pStyle w:val="Standard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Uczestnictwo w Walnych Zgromadzeniach delegatów poszczególnych spółek</w:t>
      </w:r>
      <w:r w:rsidR="000B5B43">
        <w:rPr>
          <w:bCs/>
        </w:rPr>
        <w:t xml:space="preserve"> wodnych działających na terenie Powiatu ostrzeszowskiego</w:t>
      </w:r>
      <w:r>
        <w:rPr>
          <w:bCs/>
        </w:rPr>
        <w:t>.</w:t>
      </w:r>
    </w:p>
    <w:p w14:paraId="6C03E453" w14:textId="22C4632D" w:rsidR="00BF5D3F" w:rsidRPr="002574F8" w:rsidRDefault="00BF5D3F" w:rsidP="00543EED">
      <w:pPr>
        <w:pStyle w:val="Standard"/>
        <w:numPr>
          <w:ilvl w:val="0"/>
          <w:numId w:val="1"/>
        </w:numPr>
        <w:spacing w:line="360" w:lineRule="auto"/>
        <w:jc w:val="both"/>
        <w:rPr>
          <w:bCs/>
        </w:rPr>
      </w:pPr>
      <w:r w:rsidRPr="00BA3E4D">
        <w:rPr>
          <w:bCs/>
        </w:rPr>
        <w:t xml:space="preserve">Przyjęto i rozpatrzono </w:t>
      </w:r>
      <w:r w:rsidR="00F71436">
        <w:rPr>
          <w:bCs/>
        </w:rPr>
        <w:t>3</w:t>
      </w:r>
      <w:r w:rsidRPr="00BA3E4D">
        <w:rPr>
          <w:bCs/>
        </w:rPr>
        <w:t xml:space="preserve"> wnioski spółek wodnych o udzielenie dotacji z </w:t>
      </w:r>
      <w:r w:rsidRPr="00BA3E4D">
        <w:rPr>
          <w:bCs/>
        </w:rPr>
        <w:lastRenderedPageBreak/>
        <w:t>przeznaczeniem na realizację zadań z zakresu utrzymania urządzeń melioracji wodnych szczegółowych.</w:t>
      </w:r>
    </w:p>
    <w:p w14:paraId="1B8EEEFD" w14:textId="28F841CE" w:rsidR="006E455D" w:rsidRPr="002574F8" w:rsidRDefault="00BF5D3F" w:rsidP="00543EED">
      <w:pPr>
        <w:pStyle w:val="Standard"/>
        <w:numPr>
          <w:ilvl w:val="0"/>
          <w:numId w:val="1"/>
        </w:numPr>
        <w:spacing w:line="360" w:lineRule="auto"/>
        <w:jc w:val="both"/>
        <w:rPr>
          <w:bCs/>
        </w:rPr>
      </w:pPr>
      <w:r w:rsidRPr="00BA3E4D">
        <w:rPr>
          <w:bCs/>
        </w:rPr>
        <w:t>Opracowano umowy dotacji celowej na realizację zadań z zakresu utrzymania urządzeń melioracji wodnych szczegółowych.</w:t>
      </w:r>
    </w:p>
    <w:p w14:paraId="6BE74078" w14:textId="546E64B0" w:rsidR="006E455D" w:rsidRPr="002574F8" w:rsidRDefault="00BF5D3F" w:rsidP="00543EED">
      <w:pPr>
        <w:pStyle w:val="Standard"/>
        <w:numPr>
          <w:ilvl w:val="0"/>
          <w:numId w:val="1"/>
        </w:numPr>
        <w:spacing w:line="360" w:lineRule="auto"/>
        <w:jc w:val="both"/>
        <w:rPr>
          <w:bCs/>
        </w:rPr>
      </w:pPr>
      <w:r w:rsidRPr="006E455D">
        <w:rPr>
          <w:bCs/>
        </w:rPr>
        <w:t>Przyjęto rozliczenia finansowe wraz ze sprawozdaniem z realizacji zadań w ramach dotacji celowej dla spółek wodnych, w zakresie utrzymania urządzeń melioracji wodnych szczegółowych.</w:t>
      </w:r>
    </w:p>
    <w:p w14:paraId="12EBBB37" w14:textId="1B9F9F12" w:rsidR="00BF5D3F" w:rsidRDefault="006E455D" w:rsidP="00543EED">
      <w:pPr>
        <w:pStyle w:val="Standard"/>
        <w:numPr>
          <w:ilvl w:val="0"/>
          <w:numId w:val="1"/>
        </w:numPr>
        <w:spacing w:line="360" w:lineRule="auto"/>
        <w:jc w:val="both"/>
        <w:rPr>
          <w:bCs/>
        </w:rPr>
      </w:pPr>
      <w:r w:rsidRPr="006E455D">
        <w:rPr>
          <w:bCs/>
        </w:rPr>
        <w:t xml:space="preserve">Współpraca ze znajdującymi się na terenie </w:t>
      </w:r>
      <w:r w:rsidR="001A71F4">
        <w:rPr>
          <w:bCs/>
        </w:rPr>
        <w:t>p</w:t>
      </w:r>
      <w:r w:rsidRPr="006E455D">
        <w:rPr>
          <w:bCs/>
        </w:rPr>
        <w:t>owiatu</w:t>
      </w:r>
      <w:r w:rsidR="00B856C5">
        <w:rPr>
          <w:bCs/>
        </w:rPr>
        <w:t xml:space="preserve"> jednostkami </w:t>
      </w:r>
      <w:r w:rsidR="00B856C5" w:rsidRPr="006E455D">
        <w:rPr>
          <w:bCs/>
        </w:rPr>
        <w:t xml:space="preserve">Państwowego </w:t>
      </w:r>
      <w:r w:rsidR="00DF2945">
        <w:rPr>
          <w:bCs/>
        </w:rPr>
        <w:t>Gospodarstwa</w:t>
      </w:r>
      <w:r w:rsidR="00B856C5" w:rsidRPr="006E455D">
        <w:rPr>
          <w:bCs/>
        </w:rPr>
        <w:t xml:space="preserve"> Wodnego Wody Polskie</w:t>
      </w:r>
      <w:r w:rsidRPr="006E455D">
        <w:rPr>
          <w:bCs/>
        </w:rPr>
        <w:t>.</w:t>
      </w:r>
    </w:p>
    <w:p w14:paraId="18BA0321" w14:textId="77777777" w:rsidR="00CE6C0D" w:rsidRPr="00344B8A" w:rsidRDefault="00CE6C0D" w:rsidP="00543EED">
      <w:pPr>
        <w:pStyle w:val="Standard"/>
        <w:spacing w:line="360" w:lineRule="auto"/>
        <w:ind w:left="1020"/>
        <w:jc w:val="both"/>
        <w:rPr>
          <w:bCs/>
        </w:rPr>
      </w:pPr>
    </w:p>
    <w:p w14:paraId="41C4DE8C" w14:textId="3E40AD1A" w:rsidR="006E455D" w:rsidRDefault="00BF5D3F" w:rsidP="00543EED">
      <w:pPr>
        <w:pStyle w:val="Standard"/>
        <w:spacing w:line="360" w:lineRule="auto"/>
        <w:rPr>
          <w:b/>
        </w:rPr>
      </w:pPr>
      <w:r w:rsidRPr="00BA3E4D">
        <w:rPr>
          <w:b/>
        </w:rPr>
        <w:t>V. Zadania związane z rolnictwe</w:t>
      </w:r>
      <w:r w:rsidR="00543EED">
        <w:rPr>
          <w:b/>
        </w:rPr>
        <w:t>m:</w:t>
      </w:r>
    </w:p>
    <w:p w14:paraId="0ED4AC34" w14:textId="1A33D6F8" w:rsidR="00BF5D3F" w:rsidRPr="006E455D" w:rsidRDefault="006E455D" w:rsidP="00415D19">
      <w:pPr>
        <w:pStyle w:val="Standard"/>
        <w:spacing w:line="360" w:lineRule="auto"/>
        <w:ind w:firstLine="708"/>
        <w:jc w:val="both"/>
        <w:rPr>
          <w:bCs/>
        </w:rPr>
      </w:pPr>
      <w:r w:rsidRPr="006E455D">
        <w:rPr>
          <w:bCs/>
        </w:rPr>
        <w:t xml:space="preserve">1. </w:t>
      </w:r>
      <w:r w:rsidR="004F7F12">
        <w:rPr>
          <w:bCs/>
        </w:rPr>
        <w:t xml:space="preserve"> </w:t>
      </w:r>
      <w:r w:rsidRPr="006E455D">
        <w:rPr>
          <w:bCs/>
        </w:rPr>
        <w:t>W</w:t>
      </w:r>
      <w:r w:rsidR="00BF5D3F" w:rsidRPr="006E455D">
        <w:rPr>
          <w:bCs/>
        </w:rPr>
        <w:t>spółdziałano z jednostkami i organizacjami:</w:t>
      </w:r>
    </w:p>
    <w:p w14:paraId="0FDF1040" w14:textId="1A2E3F11" w:rsidR="00BF5D3F" w:rsidRDefault="00BF5D3F" w:rsidP="00415D19">
      <w:pPr>
        <w:pStyle w:val="Standard"/>
        <w:spacing w:line="360" w:lineRule="auto"/>
        <w:ind w:left="1080"/>
        <w:jc w:val="both"/>
        <w:rPr>
          <w:bCs/>
        </w:rPr>
      </w:pPr>
      <w:r w:rsidRPr="006E455D">
        <w:rPr>
          <w:bCs/>
        </w:rPr>
        <w:t>- Wielkopolską Izbą Rolniczą</w:t>
      </w:r>
    </w:p>
    <w:p w14:paraId="7B3621C0" w14:textId="4D8A80C8" w:rsidR="00DF2945" w:rsidRPr="006E455D" w:rsidRDefault="00DF2945" w:rsidP="00415D19">
      <w:pPr>
        <w:pStyle w:val="Standard"/>
        <w:spacing w:line="360" w:lineRule="auto"/>
        <w:ind w:left="1080"/>
        <w:jc w:val="both"/>
        <w:rPr>
          <w:bCs/>
        </w:rPr>
      </w:pPr>
      <w:r>
        <w:rPr>
          <w:bCs/>
        </w:rPr>
        <w:t>- Krajowym Ośrodkiem Wsparcia Rolnictwa</w:t>
      </w:r>
    </w:p>
    <w:p w14:paraId="7B7F140E" w14:textId="77777777" w:rsidR="00BF5D3F" w:rsidRPr="006E455D" w:rsidRDefault="00BF5D3F" w:rsidP="00415D19">
      <w:pPr>
        <w:pStyle w:val="Standard"/>
        <w:spacing w:line="360" w:lineRule="auto"/>
        <w:ind w:left="1080"/>
        <w:jc w:val="both"/>
        <w:rPr>
          <w:bCs/>
        </w:rPr>
      </w:pPr>
      <w:r w:rsidRPr="006E455D">
        <w:rPr>
          <w:bCs/>
        </w:rPr>
        <w:t>- Ośrodkiem Doradztwa Rolniczego</w:t>
      </w:r>
    </w:p>
    <w:p w14:paraId="55314EC0" w14:textId="77777777" w:rsidR="00BF5D3F" w:rsidRPr="006E455D" w:rsidRDefault="00BF5D3F" w:rsidP="00415D19">
      <w:pPr>
        <w:pStyle w:val="Standard"/>
        <w:spacing w:line="360" w:lineRule="auto"/>
        <w:ind w:left="1080"/>
        <w:jc w:val="both"/>
        <w:rPr>
          <w:bCs/>
        </w:rPr>
      </w:pPr>
      <w:r w:rsidRPr="006E455D">
        <w:rPr>
          <w:bCs/>
        </w:rPr>
        <w:t>- Powiatowym Lekarzem Weterynarii</w:t>
      </w:r>
    </w:p>
    <w:p w14:paraId="5FA70AB8" w14:textId="2CB89C16" w:rsidR="00BF5D3F" w:rsidRPr="006E455D" w:rsidRDefault="00BF5D3F" w:rsidP="00415D19">
      <w:pPr>
        <w:pStyle w:val="Standard"/>
        <w:spacing w:line="360" w:lineRule="auto"/>
        <w:ind w:left="1080"/>
        <w:jc w:val="both"/>
        <w:rPr>
          <w:bCs/>
        </w:rPr>
      </w:pPr>
      <w:r w:rsidRPr="006E455D">
        <w:rPr>
          <w:bCs/>
        </w:rPr>
        <w:t>- A</w:t>
      </w:r>
      <w:r w:rsidR="00697713">
        <w:rPr>
          <w:bCs/>
        </w:rPr>
        <w:t>gencją Restrukturyzacji i Modernizacji Rolnictwa</w:t>
      </w:r>
    </w:p>
    <w:p w14:paraId="26530F0F" w14:textId="1EC3F751" w:rsidR="00BF5D3F" w:rsidRPr="006E455D" w:rsidRDefault="00BF5D3F" w:rsidP="00415D19">
      <w:pPr>
        <w:pStyle w:val="Standard"/>
        <w:spacing w:line="360" w:lineRule="auto"/>
        <w:ind w:left="1080"/>
        <w:jc w:val="both"/>
        <w:rPr>
          <w:bCs/>
        </w:rPr>
      </w:pPr>
      <w:r w:rsidRPr="006E455D">
        <w:rPr>
          <w:bCs/>
        </w:rPr>
        <w:t>- Stowarzyszeniem Sołtysów Województwa Wielkopolskiego</w:t>
      </w:r>
    </w:p>
    <w:p w14:paraId="5B758099" w14:textId="176A3DB9" w:rsidR="00BF5D3F" w:rsidRDefault="006E455D" w:rsidP="00415D19">
      <w:pPr>
        <w:pStyle w:val="Standard"/>
        <w:spacing w:line="360" w:lineRule="auto"/>
        <w:ind w:left="708"/>
        <w:jc w:val="both"/>
      </w:pPr>
      <w:r w:rsidRPr="006E455D">
        <w:rPr>
          <w:bCs/>
        </w:rPr>
        <w:t xml:space="preserve">2. </w:t>
      </w:r>
      <w:r w:rsidR="009B7AC4">
        <w:rPr>
          <w:bCs/>
        </w:rPr>
        <w:t xml:space="preserve">Ze względu na trwającą </w:t>
      </w:r>
      <w:r w:rsidR="00344B8A">
        <w:rPr>
          <w:bCs/>
        </w:rPr>
        <w:t>epidemię</w:t>
      </w:r>
      <w:r w:rsidR="00B856C5">
        <w:rPr>
          <w:bCs/>
        </w:rPr>
        <w:t xml:space="preserve"> COVID</w:t>
      </w:r>
      <w:r w:rsidR="009B7AC4">
        <w:rPr>
          <w:bCs/>
        </w:rPr>
        <w:t>, w 202</w:t>
      </w:r>
      <w:r w:rsidR="00CE6C0D">
        <w:rPr>
          <w:bCs/>
        </w:rPr>
        <w:t>1</w:t>
      </w:r>
      <w:r w:rsidR="009B7AC4">
        <w:rPr>
          <w:bCs/>
        </w:rPr>
        <w:t xml:space="preserve"> r. nie z</w:t>
      </w:r>
      <w:r w:rsidR="008921D3" w:rsidRPr="006E455D">
        <w:rPr>
          <w:bCs/>
        </w:rPr>
        <w:t>organizowan</w:t>
      </w:r>
      <w:r w:rsidR="00BA3E4D" w:rsidRPr="006E455D">
        <w:rPr>
          <w:bCs/>
        </w:rPr>
        <w:t>o</w:t>
      </w:r>
      <w:r w:rsidR="008921D3">
        <w:t xml:space="preserve"> forum sołtysów powiatu ostrzeszowskiego.</w:t>
      </w:r>
    </w:p>
    <w:p w14:paraId="576F7966" w14:textId="77777777" w:rsidR="002574F8" w:rsidRDefault="002574F8" w:rsidP="00543EED">
      <w:pPr>
        <w:pStyle w:val="Standard"/>
        <w:spacing w:line="360" w:lineRule="auto"/>
      </w:pPr>
    </w:p>
    <w:p w14:paraId="3674C836" w14:textId="523D85A0" w:rsidR="002574F8" w:rsidRDefault="00697713" w:rsidP="00543EE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VI</w:t>
      </w:r>
      <w:r w:rsidR="000F7942" w:rsidRPr="000F7942">
        <w:rPr>
          <w:b/>
          <w:bCs/>
        </w:rPr>
        <w:t xml:space="preserve">. Zadania związane z realizacją budżetu Powiatu, w zakresie wynikającym z </w:t>
      </w:r>
      <w:r w:rsidR="007875C9">
        <w:rPr>
          <w:b/>
          <w:bCs/>
        </w:rPr>
        <w:br/>
        <w:t xml:space="preserve">      </w:t>
      </w:r>
      <w:r w:rsidR="000F7942" w:rsidRPr="000F7942">
        <w:rPr>
          <w:b/>
          <w:bCs/>
        </w:rPr>
        <w:t>art. 403 ust</w:t>
      </w:r>
      <w:r w:rsidR="00FD5A89">
        <w:rPr>
          <w:b/>
          <w:bCs/>
        </w:rPr>
        <w:t>.</w:t>
      </w:r>
      <w:r w:rsidR="000F7942" w:rsidRPr="000F7942">
        <w:rPr>
          <w:b/>
          <w:bCs/>
        </w:rPr>
        <w:t xml:space="preserve"> 1 ustawy Prawo ochrony środowiska, w tym</w:t>
      </w:r>
      <w:r w:rsidR="000F7942">
        <w:rPr>
          <w:b/>
          <w:bCs/>
        </w:rPr>
        <w:t xml:space="preserve"> między innymi</w:t>
      </w:r>
      <w:r w:rsidR="000F7942" w:rsidRPr="000F7942">
        <w:rPr>
          <w:b/>
          <w:bCs/>
        </w:rPr>
        <w:t>:</w:t>
      </w:r>
    </w:p>
    <w:p w14:paraId="44D5E99B" w14:textId="137BB0B0" w:rsidR="00CC5409" w:rsidRDefault="001E72F5" w:rsidP="00415D19">
      <w:pPr>
        <w:pStyle w:val="Standard"/>
        <w:numPr>
          <w:ilvl w:val="0"/>
          <w:numId w:val="5"/>
        </w:numPr>
        <w:spacing w:line="360" w:lineRule="auto"/>
        <w:jc w:val="both"/>
      </w:pPr>
      <w:r>
        <w:t>Z</w:t>
      </w:r>
      <w:r w:rsidR="000F7942">
        <w:t>akup</w:t>
      </w:r>
      <w:r>
        <w:t xml:space="preserve"> materiałów lub wyposażenia</w:t>
      </w:r>
      <w:r w:rsidR="00CC5409">
        <w:t>:</w:t>
      </w:r>
    </w:p>
    <w:p w14:paraId="10C25AA6" w14:textId="67AB7754" w:rsidR="00CE6C0D" w:rsidRDefault="00CC5409" w:rsidP="00415D19">
      <w:pPr>
        <w:pStyle w:val="Standard"/>
        <w:spacing w:line="360" w:lineRule="auto"/>
        <w:ind w:left="1068"/>
        <w:jc w:val="both"/>
      </w:pPr>
      <w:r>
        <w:t>-</w:t>
      </w:r>
      <w:r w:rsidR="000F7942">
        <w:t>bud</w:t>
      </w:r>
      <w:r w:rsidR="001E72F5">
        <w:t>ki</w:t>
      </w:r>
      <w:r w:rsidR="000F7942">
        <w:t xml:space="preserve"> lęgow</w:t>
      </w:r>
      <w:r w:rsidR="001E72F5">
        <w:t>e</w:t>
      </w:r>
      <w:r w:rsidR="000F7942">
        <w:t xml:space="preserve">, </w:t>
      </w:r>
    </w:p>
    <w:p w14:paraId="0C7B6683" w14:textId="40BAAEFD" w:rsidR="00CE6C0D" w:rsidRDefault="00CE6C0D" w:rsidP="00415D19">
      <w:pPr>
        <w:pStyle w:val="Standard"/>
        <w:spacing w:line="360" w:lineRule="auto"/>
        <w:ind w:left="708" w:firstLine="360"/>
        <w:jc w:val="both"/>
      </w:pPr>
      <w:r>
        <w:t>-</w:t>
      </w:r>
      <w:r w:rsidR="000F7942">
        <w:t>znacznik</w:t>
      </w:r>
      <w:r w:rsidR="001E72F5">
        <w:t>i</w:t>
      </w:r>
      <w:r w:rsidR="000F7942">
        <w:t xml:space="preserve"> do cechowania drewna, </w:t>
      </w:r>
    </w:p>
    <w:p w14:paraId="107BB1FA" w14:textId="3B5E5741" w:rsidR="00CE6C0D" w:rsidRDefault="00CE6C0D" w:rsidP="00415D19">
      <w:pPr>
        <w:pStyle w:val="Standard"/>
        <w:spacing w:line="360" w:lineRule="auto"/>
        <w:ind w:left="1068"/>
        <w:jc w:val="both"/>
      </w:pPr>
      <w:r>
        <w:t>-s</w:t>
      </w:r>
      <w:r w:rsidR="000F7942">
        <w:t>adzon</w:t>
      </w:r>
      <w:r w:rsidR="001E72F5">
        <w:t>ki</w:t>
      </w:r>
      <w:r w:rsidR="000F7942">
        <w:t xml:space="preserve"> drzew, </w:t>
      </w:r>
    </w:p>
    <w:p w14:paraId="0000B796" w14:textId="0144C640" w:rsidR="00CE6C0D" w:rsidRDefault="00CE6C0D" w:rsidP="00415D19">
      <w:pPr>
        <w:pStyle w:val="Standard"/>
        <w:spacing w:line="360" w:lineRule="auto"/>
        <w:ind w:left="1068"/>
        <w:jc w:val="both"/>
      </w:pPr>
      <w:r>
        <w:t>-</w:t>
      </w:r>
      <w:r w:rsidR="000F7942">
        <w:t>nagr</w:t>
      </w:r>
      <w:r w:rsidR="001E72F5">
        <w:t>ody</w:t>
      </w:r>
      <w:r w:rsidR="000F7942">
        <w:t xml:space="preserve"> i puchar</w:t>
      </w:r>
      <w:r w:rsidR="001E72F5">
        <w:t>y związane z konkursami proekologicznymi</w:t>
      </w:r>
      <w:r w:rsidR="000F7942">
        <w:t xml:space="preserve">, </w:t>
      </w:r>
    </w:p>
    <w:p w14:paraId="61059F03" w14:textId="6C75065C" w:rsidR="00CE6C0D" w:rsidRDefault="00CE6C0D" w:rsidP="00415D19">
      <w:pPr>
        <w:pStyle w:val="Standard"/>
        <w:spacing w:line="360" w:lineRule="auto"/>
        <w:ind w:left="1068"/>
        <w:jc w:val="both"/>
      </w:pPr>
      <w:r>
        <w:t>-</w:t>
      </w:r>
      <w:r w:rsidR="00344B8A">
        <w:t>materiał zarybieniow</w:t>
      </w:r>
      <w:r w:rsidR="001E72F5">
        <w:t>y dla</w:t>
      </w:r>
      <w:r w:rsidR="00A2123E">
        <w:t xml:space="preserve"> PZW</w:t>
      </w:r>
      <w:r w:rsidR="001E72F5">
        <w:t xml:space="preserve"> oddział Ostrzeszów</w:t>
      </w:r>
      <w:r w:rsidR="00B50F9B">
        <w:t>,</w:t>
      </w:r>
    </w:p>
    <w:p w14:paraId="30F3F214" w14:textId="75A012A3" w:rsidR="00CE6C0D" w:rsidRDefault="00CE6C0D" w:rsidP="00415D19">
      <w:pPr>
        <w:pStyle w:val="Standard"/>
        <w:spacing w:line="360" w:lineRule="auto"/>
        <w:ind w:left="1068"/>
        <w:jc w:val="both"/>
      </w:pPr>
      <w:r>
        <w:t>-</w:t>
      </w:r>
      <w:r w:rsidR="000F7942">
        <w:t xml:space="preserve">toreb ekologicznych, </w:t>
      </w:r>
    </w:p>
    <w:p w14:paraId="18F7EBA8" w14:textId="6081E5B7" w:rsidR="00A2123E" w:rsidRDefault="00A2123E" w:rsidP="00415D19">
      <w:pPr>
        <w:pStyle w:val="Standard"/>
        <w:spacing w:line="360" w:lineRule="auto"/>
        <w:ind w:left="1068"/>
        <w:jc w:val="both"/>
      </w:pPr>
      <w:r>
        <w:t xml:space="preserve">-introdukcja zwierząt </w:t>
      </w:r>
      <w:r w:rsidR="00B856C5">
        <w:t xml:space="preserve">drobnych (bażantów) w obwodach łowieckich </w:t>
      </w:r>
      <w:r>
        <w:t>PZŁ</w:t>
      </w:r>
      <w:r w:rsidR="00B50F9B">
        <w:t>,</w:t>
      </w:r>
    </w:p>
    <w:p w14:paraId="034D7B5B" w14:textId="0057BE1A" w:rsidR="00A2123E" w:rsidRDefault="00024D40" w:rsidP="00415D19">
      <w:pPr>
        <w:pStyle w:val="Standard"/>
        <w:spacing w:line="360" w:lineRule="auto"/>
        <w:ind w:left="1068"/>
        <w:jc w:val="both"/>
      </w:pPr>
      <w:r>
        <w:t>-dofinansowanie działalności Polskiego Związku Hodowców Gołębi Pocztowych,</w:t>
      </w:r>
    </w:p>
    <w:p w14:paraId="6A2D419B" w14:textId="598A11E5" w:rsidR="00252545" w:rsidRDefault="00CC5409" w:rsidP="00415D19">
      <w:pPr>
        <w:pStyle w:val="Standard"/>
        <w:spacing w:line="360" w:lineRule="auto"/>
        <w:ind w:left="708"/>
        <w:jc w:val="both"/>
      </w:pPr>
      <w:r>
        <w:t xml:space="preserve">2) </w:t>
      </w:r>
      <w:r w:rsidR="001D0666">
        <w:t>finansowanie</w:t>
      </w:r>
      <w:r w:rsidR="00FD5A89">
        <w:t xml:space="preserve"> usług </w:t>
      </w:r>
      <w:r w:rsidR="004E43CC">
        <w:t>dotyczących</w:t>
      </w:r>
      <w:r w:rsidR="001E72F5">
        <w:t xml:space="preserve"> nadzoru nad lasami </w:t>
      </w:r>
      <w:r w:rsidR="00151A55">
        <w:t xml:space="preserve">niestanowiącymi własności Skarbu </w:t>
      </w:r>
      <w:r w:rsidR="00542DF8">
        <w:t xml:space="preserve"> </w:t>
      </w:r>
      <w:r w:rsidR="00151A55">
        <w:t>Państwa.</w:t>
      </w:r>
    </w:p>
    <w:sectPr w:rsidR="00252545" w:rsidSect="001D0666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9469" w14:textId="77777777" w:rsidR="00936F80" w:rsidRDefault="00936F80" w:rsidP="00CE6C0D">
      <w:pPr>
        <w:spacing w:after="0" w:line="240" w:lineRule="auto"/>
      </w:pPr>
      <w:r>
        <w:separator/>
      </w:r>
    </w:p>
  </w:endnote>
  <w:endnote w:type="continuationSeparator" w:id="0">
    <w:p w14:paraId="53432E9D" w14:textId="77777777" w:rsidR="00936F80" w:rsidRDefault="00936F80" w:rsidP="00CE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72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A6B1BC" w14:textId="49E67ACE" w:rsidR="00CE6C0D" w:rsidRDefault="00CE6C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A71F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A71F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0E4675" w14:textId="77777777" w:rsidR="00CE6C0D" w:rsidRDefault="00CE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94D5B" w14:textId="77777777" w:rsidR="00936F80" w:rsidRDefault="00936F80" w:rsidP="00CE6C0D">
      <w:pPr>
        <w:spacing w:after="0" w:line="240" w:lineRule="auto"/>
      </w:pPr>
      <w:r>
        <w:separator/>
      </w:r>
    </w:p>
  </w:footnote>
  <w:footnote w:type="continuationSeparator" w:id="0">
    <w:p w14:paraId="4BD3B8A3" w14:textId="77777777" w:rsidR="00936F80" w:rsidRDefault="00936F80" w:rsidP="00CE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BA3"/>
    <w:multiLevelType w:val="hybridMultilevel"/>
    <w:tmpl w:val="15081F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67385"/>
    <w:multiLevelType w:val="hybridMultilevel"/>
    <w:tmpl w:val="CD944E32"/>
    <w:lvl w:ilvl="0" w:tplc="6358ABB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1BF5883"/>
    <w:multiLevelType w:val="hybridMultilevel"/>
    <w:tmpl w:val="F46C9384"/>
    <w:lvl w:ilvl="0" w:tplc="24CE5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9813C5"/>
    <w:multiLevelType w:val="hybridMultilevel"/>
    <w:tmpl w:val="6D26CCB2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45EC3"/>
    <w:multiLevelType w:val="hybridMultilevel"/>
    <w:tmpl w:val="1772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86166"/>
    <w:multiLevelType w:val="hybridMultilevel"/>
    <w:tmpl w:val="C26C26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249A3"/>
    <w:multiLevelType w:val="hybridMultilevel"/>
    <w:tmpl w:val="647A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53C11"/>
    <w:multiLevelType w:val="hybridMultilevel"/>
    <w:tmpl w:val="932A54FE"/>
    <w:lvl w:ilvl="0" w:tplc="D500EF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0"/>
    <w:rsid w:val="00002F12"/>
    <w:rsid w:val="00024D40"/>
    <w:rsid w:val="0003046E"/>
    <w:rsid w:val="00030ACB"/>
    <w:rsid w:val="00076A62"/>
    <w:rsid w:val="000B5B43"/>
    <w:rsid w:val="000D65B1"/>
    <w:rsid w:val="000D6EF9"/>
    <w:rsid w:val="000F7942"/>
    <w:rsid w:val="00151A55"/>
    <w:rsid w:val="001A71F4"/>
    <w:rsid w:val="001D0666"/>
    <w:rsid w:val="001E35C5"/>
    <w:rsid w:val="001E72F5"/>
    <w:rsid w:val="00213EE1"/>
    <w:rsid w:val="00242374"/>
    <w:rsid w:val="00252545"/>
    <w:rsid w:val="002574F8"/>
    <w:rsid w:val="002E1C13"/>
    <w:rsid w:val="00326A2A"/>
    <w:rsid w:val="00344B8A"/>
    <w:rsid w:val="003F2F9F"/>
    <w:rsid w:val="00415D19"/>
    <w:rsid w:val="00422EBE"/>
    <w:rsid w:val="004633F1"/>
    <w:rsid w:val="00494792"/>
    <w:rsid w:val="004A37D0"/>
    <w:rsid w:val="004D6439"/>
    <w:rsid w:val="004E43CC"/>
    <w:rsid w:val="004F4241"/>
    <w:rsid w:val="004F7F12"/>
    <w:rsid w:val="005054DE"/>
    <w:rsid w:val="00542DF8"/>
    <w:rsid w:val="00543EED"/>
    <w:rsid w:val="0066745F"/>
    <w:rsid w:val="00670B9D"/>
    <w:rsid w:val="00677F87"/>
    <w:rsid w:val="00697713"/>
    <w:rsid w:val="006B371F"/>
    <w:rsid w:val="006B3AD9"/>
    <w:rsid w:val="006D71D0"/>
    <w:rsid w:val="006E455D"/>
    <w:rsid w:val="007523ED"/>
    <w:rsid w:val="007875C9"/>
    <w:rsid w:val="007B7A9F"/>
    <w:rsid w:val="007C77C8"/>
    <w:rsid w:val="00841378"/>
    <w:rsid w:val="00865945"/>
    <w:rsid w:val="00880966"/>
    <w:rsid w:val="008921D3"/>
    <w:rsid w:val="008F5E3F"/>
    <w:rsid w:val="0090055C"/>
    <w:rsid w:val="009313C1"/>
    <w:rsid w:val="00936F80"/>
    <w:rsid w:val="00974A2F"/>
    <w:rsid w:val="009951C3"/>
    <w:rsid w:val="009B116B"/>
    <w:rsid w:val="009B7AC4"/>
    <w:rsid w:val="00A2123E"/>
    <w:rsid w:val="00A4692B"/>
    <w:rsid w:val="00A71D4D"/>
    <w:rsid w:val="00B128C2"/>
    <w:rsid w:val="00B14BB2"/>
    <w:rsid w:val="00B35B14"/>
    <w:rsid w:val="00B43039"/>
    <w:rsid w:val="00B50F9B"/>
    <w:rsid w:val="00B856C5"/>
    <w:rsid w:val="00BA3E4D"/>
    <w:rsid w:val="00BC2F46"/>
    <w:rsid w:val="00BF5D3F"/>
    <w:rsid w:val="00C226EA"/>
    <w:rsid w:val="00C41423"/>
    <w:rsid w:val="00C46DDF"/>
    <w:rsid w:val="00C6109A"/>
    <w:rsid w:val="00C726A0"/>
    <w:rsid w:val="00C916E6"/>
    <w:rsid w:val="00CC5409"/>
    <w:rsid w:val="00CE6C0D"/>
    <w:rsid w:val="00D07124"/>
    <w:rsid w:val="00D40439"/>
    <w:rsid w:val="00D87A33"/>
    <w:rsid w:val="00DC2C9B"/>
    <w:rsid w:val="00DC6110"/>
    <w:rsid w:val="00DF2945"/>
    <w:rsid w:val="00E134EC"/>
    <w:rsid w:val="00E16FA8"/>
    <w:rsid w:val="00E30ED5"/>
    <w:rsid w:val="00E92155"/>
    <w:rsid w:val="00ED6C14"/>
    <w:rsid w:val="00F04853"/>
    <w:rsid w:val="00F15CE4"/>
    <w:rsid w:val="00F30969"/>
    <w:rsid w:val="00F71436"/>
    <w:rsid w:val="00F81F00"/>
    <w:rsid w:val="00FA675D"/>
    <w:rsid w:val="00FD5A89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1F94"/>
  <w15:chartTrackingRefBased/>
  <w15:docId w15:val="{FE89E9F1-0C4F-415F-9101-97015C62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5D3F"/>
    <w:pPr>
      <w:widowControl w:val="0"/>
      <w:suppressAutoHyphens/>
      <w:autoSpaceDN w:val="0"/>
      <w:spacing w:after="0" w:line="240" w:lineRule="auto"/>
      <w:textAlignment w:val="baseline"/>
      <w:outlineLvl w:val="0"/>
    </w:pPr>
    <w:rPr>
      <w:rFonts w:eastAsia="SimSun" w:cs="Mangal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F5D3F"/>
    <w:pPr>
      <w:keepNext/>
      <w:outlineLvl w:val="1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6E4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C0D"/>
  </w:style>
  <w:style w:type="paragraph" w:styleId="Stopka">
    <w:name w:val="footer"/>
    <w:basedOn w:val="Normalny"/>
    <w:link w:val="StopkaZnak"/>
    <w:uiPriority w:val="99"/>
    <w:unhideWhenUsed/>
    <w:rsid w:val="00CE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Lewandowski</dc:creator>
  <cp:keywords/>
  <dc:description/>
  <cp:lastModifiedBy>Magdalena Kułak</cp:lastModifiedBy>
  <cp:revision>75</cp:revision>
  <cp:lastPrinted>2020-03-02T08:13:00Z</cp:lastPrinted>
  <dcterms:created xsi:type="dcterms:W3CDTF">2020-02-19T08:34:00Z</dcterms:created>
  <dcterms:modified xsi:type="dcterms:W3CDTF">2022-02-07T07:13:00Z</dcterms:modified>
</cp:coreProperties>
</file>